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firstLine="708"/>
        <w:jc w:val="center"/>
        <w:rPr>
          <w:rFonts w:ascii="Calibri" w:hAnsi="Calibri"/>
          <w:b/>
          <w:bCs/>
          <w:color w:val="444444"/>
          <w:sz w:val="23"/>
          <w:szCs w:val="23"/>
        </w:rPr>
      </w:pP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firstLine="708"/>
        <w:jc w:val="center"/>
        <w:rPr>
          <w:rFonts w:ascii="Calibri" w:hAnsi="Calibri"/>
          <w:color w:val="444444"/>
          <w:sz w:val="23"/>
          <w:szCs w:val="23"/>
        </w:rPr>
      </w:pPr>
      <w:bookmarkStart w:id="0" w:name="_GoBack"/>
      <w:bookmarkEnd w:id="0"/>
      <w:r>
        <w:rPr>
          <w:rFonts w:ascii="Calibri" w:hAnsi="Calibri"/>
          <w:b/>
          <w:bCs/>
          <w:color w:val="444444"/>
          <w:sz w:val="23"/>
          <w:szCs w:val="23"/>
        </w:rPr>
        <w:t>ESTADO DO PIAUÍ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center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PREFEITURA MUNICIPAL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center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SECRETARIA MUNICIPAL DE TURISMO E CULTURA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center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MASSAPÊ DO PIAUÍ - PIAUÍ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center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firstLine="708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 PREFEITURA MUNICIPAL DE MASSAPÊ DO PIAUÍ, através da Secretaria Municipal de Turismo e Cultura, no uso de suas atribuições legais, resolve tornar público a realização do XIX FESTIVAL DE QUADRILHA JUNINA – 2015. O Festival visa estimular e valorizar a cultura popular e a prática de dança de quadrilha junina em nosso Município. E faz saber que o referido Festival obedecerá ao seguinte Regulamento: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REGULAMENTO DO XIX FESTIVAL DE QUADRILHA JUNINA DE MASSAPÊ DO PIAUÍ - 2015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center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CAPÍTULO I – DO FESTIVAL DE QUADRILHA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1º - O Festival de Quadrilha Junina do Município de Massapê do Piauí acontecerá no dia 22 de Junho de 2015, a partir das 20:00h, na Praça Matias Costa, Centro da Cidade.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CAPÍTULO II – DAS QUADRILHAS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2º - Somente poderão participar do Festival de Quadrilha Junina aquelas que forem de Massapê do Piauí e que estejam devidamente inscritas para o ano em vigência até a data prevista neste Regulamento.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lastRenderedPageBreak/>
        <w:t>Parágrafo Único – O Presidente da Comissão Organizadora do Festival de Quadrilha Junina – 2015, poderá convidar para participar deste evento quadrilhas de outro município, caso não haja quadrilhas de Massapê do Piauí em número suficiente para a realização do Festival.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CAPÍTULO III – DAS INSCRIÇÕES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3º - As inscrições se realizarão no período de 16 a 18 de junho, das 08:00h às 12:00h, na sede da Secretaria Municipal de Turismo e Cultura, através de preenchimento da ficha padronizada pela Secretaria responsável pelo evento.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Parágrafo Único – A ficha de inscrição será entregue devidamente preenchida e assinada por um responsável (maior de idade), dentro do prazo estabelecido neste artigo.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CAPÍTULO IV- DAS APRESENTAÇÕES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4º - A ordem de apresentação será definida através de sorteio a ser realizado no dia 19 de Junho de 2015, às 09:00h, na sede da Prefeitura Municipal, com a presença dos responsáveis pelas quadrilhas inscritas.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Parágrafo Único – Os representantes deverão acatar a decisão resultante da ordem de apresentação, sem direito a qualquer reclamação.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5º - Cada quadrilha deverá estar concentrada no local do Festival pelo menos 30 minutos antes do horário previsto para sua apresentação.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lastRenderedPageBreak/>
        <w:t>Art. 6º - Todas as quadrilhas deverão entregar seu CD com a música-tema três dias antes de sua apresentação para a Comissão Organizadora do Festival e as mesmas possuírem um CD extra como medida de segurança.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Parágrafo Único – Nos casos em que ocorra atraso, a quadrilha terá tolerância de 05 (cinco) minutos para iniciar sua apresentação. Esgotada a tolerância assegurada, a quadrilha retardatária perderá 02 (dois) pontos do total final de sua pontuação.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7º - Cada quadrilha terá 25 (vinte e cinco) minutos para sua apresentação, se exceder o tempo previsto neste artigo, a quadrilha perderá 02 (dois) pontos do total final de sua pontuação.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8º - Haverá um tempo técnico de 05 (cinco) minutos entre a apresentação das quadrilhas.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9º - Os casais de cada quadrilha deverão se apresentar identificados com seus respectivos números de forma que fique legível para não comprometer as questões de julgamento previstas neste Regulamento.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Parágrafo Único – Se a quadrilha não se apresentar numerada, ficará vetado por parte da Comissão Julgadora a escolha do melhor casal.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CAPÍTULO V – DA COMISSÃO JULGADORA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10 - O Festival de Quadrilha Junina terá uma mesa julgadora composta por 03 (três) membros.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lastRenderedPageBreak/>
        <w:t xml:space="preserve">Parágrafo Único – A escolha da Comissão Julgadora fica a critério e </w:t>
      </w:r>
      <w:proofErr w:type="spellStart"/>
      <w:r>
        <w:rPr>
          <w:rFonts w:ascii="Calibri" w:hAnsi="Calibri"/>
          <w:b/>
          <w:bCs/>
          <w:color w:val="444444"/>
          <w:sz w:val="23"/>
          <w:szCs w:val="23"/>
        </w:rPr>
        <w:t>é</w:t>
      </w:r>
      <w:proofErr w:type="spellEnd"/>
      <w:r>
        <w:rPr>
          <w:rFonts w:ascii="Calibri" w:hAnsi="Calibri"/>
          <w:b/>
          <w:bCs/>
          <w:color w:val="444444"/>
          <w:sz w:val="23"/>
          <w:szCs w:val="23"/>
        </w:rPr>
        <w:t xml:space="preserve"> de inteira responsabilidade da Comissão Organizadora deste evento.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11 - Os jurados atribuirão, para cada quesito julgado, notas em uma escala de 01 (um) a 10 (dez), sendo possível notas fracionadas, por exemplo: 5,5; 7,5.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12 - As planilhas de pontuação não poderão conter emendas ou rasuras e deverão ser devidamente assinadas pelos membros da Comissão Julgadora.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13 - A Comissão Julgadora é soberana em sua decisão.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CAPÍTULO VI – DAS QUESTÕES EM JULGAMENTO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14 - Serão julgados, separadamente, os seguintes quesitos: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I - QUADRILHA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1.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Originalidade;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3.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Harmonia;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4.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Simpatia.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HARMONIA: julga-se o entrosamento entre o ritmo e a dança;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ORIGINALIDADE: julgam-se, beleza das roupas, sincronia da dança e a criatividade da coreografia;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ANIMAÇÃO: julgam-se a alegria espontânea da quadrilha, vivacidade e entusiasmo;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lastRenderedPageBreak/>
        <w:t>COREOGRAFIA: julgam-se as diversidades das coreografias, graça e leveza das damas, elegância e desenvoltura dos cavalheiros;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CONJUNTO: julgam-se a sincronia entre todos os outros quesitos.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15 - Serão utilizados em caso de empate, a maior pontuação na exata ordem de julgamento: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I - QUADRILHA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1.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Conjunto;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2.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Originalidade;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3.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Animação;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4.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Coreografia.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II – ANIMADOR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1.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Animação;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2.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Originalidade.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III – MELHOR CASAL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1.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Animação;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2.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Originalidade;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3.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Harmonia;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</w:rPr>
        <w:t>4.</w:t>
      </w:r>
      <w:r>
        <w:rPr>
          <w:color w:val="444444"/>
          <w:sz w:val="14"/>
          <w:szCs w:val="14"/>
        </w:rPr>
        <w:t>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Simpatia.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lastRenderedPageBreak/>
        <w:t>Parágrafo Único – Esgotadas todas as possibilidades de desempate e mesmo assim os competidores (quadrilha, animador e melhor casal) permaneçam empatados, serão considerados na mesma colocação de classificação no resultado final do Festival e a premiação será dividida igualmente. Para definir o troféu será realizado um sorteio.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CAPÍTULO VII – DA PREMIAÇÃO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16 - Serão premiadas as seguintes colocações: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I – QUADRILHA: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1º lugar: R$800,00 + troféu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2º lugar: R$500,00 + troféu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3º lugar: R$300,00 + troféu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II – ANIMADOR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1º LUGAR: R$100,00 + troféu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III – MELHOR CASAL: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1º LUGAR: R$100,00 + troféu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CAPÍTULO VIII – DA ENTREGA DO PRÊMIO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17 - A entrega da premiação do XIX Festival de Quadrilha Junina será no mesmo local de sua realização e imediatamente após a divulgação dos resultados.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lastRenderedPageBreak/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CAPÍTULO IX – DAS DISPOSIÇÕES GERAIS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18 - É terminantemente proibido o uso de fogos de artifícios que comprometam a segurança no local do Festival.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19 - O descumprimento de quaisquer dos itens deste Regulamento implicará na desclassificação da quadrilha.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Art.20 – A quadrilha e seus membros que cometerem atos indisciplinares inerentes à premiação, baderna, agressões verbais e/ou corporais durante a realização do evento, perderá o direito de participar da edição seguinte do Festival de Quadrilha Junina de Massapê do Piauí.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Art. 21 - Os casos omissos ou não previstos neste Regulamento serão resolvidos pela Comissão Organizadora do Festival.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                                  Massapê do Piauí - Piauí, 15 de Junho de 2015.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                      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center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Prefeitura Municipal de Massapê do Piauí</w:t>
      </w:r>
    </w:p>
    <w:p w:rsidR="00413282" w:rsidRDefault="00413282" w:rsidP="00413282">
      <w:pPr>
        <w:pStyle w:val="ecxmsonospacing"/>
        <w:shd w:val="clear" w:color="auto" w:fill="FFFFFF"/>
        <w:spacing w:before="0" w:beforeAutospacing="0" w:after="324" w:afterAutospacing="0" w:line="319" w:lineRule="atLeast"/>
        <w:jc w:val="center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Secretaria Municipal de Turismo e Cultura</w:t>
      </w:r>
    </w:p>
    <w:p w:rsidR="00252977" w:rsidRPr="00413282" w:rsidRDefault="00252977" w:rsidP="00413282"/>
    <w:sectPr w:rsidR="00252977" w:rsidRPr="00413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82"/>
    <w:rsid w:val="00252977"/>
    <w:rsid w:val="004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5E4B-82A2-49FA-8ADE-0E3BF88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spacing">
    <w:name w:val="ecxmsonospacing"/>
    <w:basedOn w:val="Normal"/>
    <w:rsid w:val="0041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1053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BEZERRA</dc:creator>
  <cp:keywords/>
  <dc:description/>
  <cp:lastModifiedBy>BEZERRA</cp:lastModifiedBy>
  <cp:revision>1</cp:revision>
  <dcterms:created xsi:type="dcterms:W3CDTF">2015-06-15T18:53:00Z</dcterms:created>
  <dcterms:modified xsi:type="dcterms:W3CDTF">2015-06-15T18:54:00Z</dcterms:modified>
</cp:coreProperties>
</file>